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FE6" w:rsidRPr="00662D61" w:rsidRDefault="005E1840" w:rsidP="0036482A">
      <w:pPr>
        <w:pStyle w:val="Title"/>
        <w:ind w:left="360"/>
        <w:jc w:val="center"/>
        <w:rPr>
          <w:rFonts w:ascii="Arial" w:hAnsi="Arial" w:cs="Arial"/>
          <w:sz w:val="36"/>
        </w:rPr>
      </w:pPr>
      <w:r w:rsidRPr="00662D61">
        <w:rPr>
          <w:rFonts w:ascii="Arial" w:hAnsi="Arial" w:cs="Arial"/>
          <w:sz w:val="36"/>
        </w:rPr>
        <w:t>Are the categorical variables related?</w:t>
      </w:r>
    </w:p>
    <w:p w:rsidR="00540A6D" w:rsidRDefault="00540A6D" w:rsidP="004514A0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6447150" wp14:editId="1ABBF5BD">
                <wp:simplePos x="0" y="0"/>
                <wp:positionH relativeFrom="margin">
                  <wp:posOffset>-284926</wp:posOffset>
                </wp:positionH>
                <wp:positionV relativeFrom="paragraph">
                  <wp:posOffset>164151</wp:posOffset>
                </wp:positionV>
                <wp:extent cx="6353298" cy="1068780"/>
                <wp:effectExtent l="0" t="0" r="28575" b="1714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3298" cy="1068780"/>
                          <a:chOff x="-43277" y="-35371"/>
                          <a:chExt cx="5574344" cy="1012898"/>
                        </a:xfrm>
                      </wpg:grpSpPr>
                      <wps:wsp>
                        <wps:cNvPr id="2" name="Rounded Rectangle 2"/>
                        <wps:cNvSpPr/>
                        <wps:spPr>
                          <a:xfrm>
                            <a:off x="-43277" y="-24734"/>
                            <a:ext cx="5574344" cy="1002261"/>
                          </a:xfrm>
                          <a:prstGeom prst="round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52585" y="-35371"/>
                            <a:ext cx="5273722" cy="9903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30280" w:rsidRDefault="00A30280" w:rsidP="00540A6D">
                              <w:pPr>
                                <w:spacing w:after="0"/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</w:pPr>
                              <w:r w:rsidRPr="00540A6D">
                                <w:rPr>
                                  <w:noProof/>
                                  <w:color w:val="1F497D" w:themeColor="text2"/>
                                  <w:lang w:eastAsia="en-GB"/>
                                </w:rPr>
                                <w:drawing>
                                  <wp:inline distT="0" distB="0" distL="0" distR="0" wp14:anchorId="41C0EC21" wp14:editId="212F8475">
                                    <wp:extent cx="225631" cy="225631"/>
                                    <wp:effectExtent l="0" t="0" r="0" b="3175"/>
                                    <wp:docPr id="8" name="irc_mi" descr="Image result for 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rc_mi" descr="Image result for i">
                                              <a:hlinkClick r:id="rId7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163" cy="22816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40A6D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 xml:space="preserve"> Look at the examples below and discuss the numbers in each category in your group. In each case, the numbers are different, but…</w:t>
                              </w:r>
                            </w:p>
                            <w:p w:rsidR="00540A6D" w:rsidRPr="00540A6D" w:rsidRDefault="00540A6D" w:rsidP="00540A6D">
                              <w:pPr>
                                <w:spacing w:after="0"/>
                                <w:rPr>
                                  <w:rFonts w:ascii="Arial" w:hAnsi="Arial" w:cs="Arial"/>
                                  <w:color w:val="1F497D" w:themeColor="text2"/>
                                  <w:sz w:val="6"/>
                                  <w:szCs w:val="8"/>
                                </w:rPr>
                              </w:pPr>
                            </w:p>
                            <w:p w:rsidR="00A30280" w:rsidRPr="00540A6D" w:rsidRDefault="00A30280" w:rsidP="00A30280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spacing w:after="0"/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</w:pPr>
                              <w:r w:rsidRPr="00540A6D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>Do you think this is just random chance?</w:t>
                              </w:r>
                            </w:p>
                            <w:p w:rsidR="00A30280" w:rsidRPr="00540A6D" w:rsidRDefault="00A30280" w:rsidP="00A30280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spacing w:after="0"/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</w:pPr>
                              <w:r w:rsidRPr="00540A6D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 xml:space="preserve">Or, do you think we have found something interesting? </w:t>
                              </w:r>
                              <w:r w:rsidR="00540A6D">
                                <w:rPr>
                                  <w:rFonts w:ascii="Arial" w:hAnsi="Arial" w:cs="Arial"/>
                                  <w:b/>
                                  <w:i/>
                                  <w:color w:val="1F497D" w:themeColor="text2"/>
                                  <w:sz w:val="24"/>
                                </w:rPr>
                                <w:t>Why?</w:t>
                              </w:r>
                            </w:p>
                            <w:p w:rsidR="00A30280" w:rsidRPr="00A30280" w:rsidRDefault="00A30280" w:rsidP="00A30280">
                              <w:pPr>
                                <w:spacing w:after="0"/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447150" id="Group 1" o:spid="_x0000_s1026" style="position:absolute;margin-left:-22.45pt;margin-top:12.95pt;width:500.25pt;height:84.15pt;z-index:251661312;mso-position-horizontal-relative:margin;mso-width-relative:margin;mso-height-relative:margin" coordorigin="-432,-353" coordsize="55743,10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">
                <v:roundrect id="Rounded Rectangle 2" o:spid="_x0000_s1027" style="position:absolute;left:-432;top:-247;width:55742;height:100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" fillcolor="#dbe5f1 [660]" strokecolor="#b8cce4 [13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525;top:-353;width:52738;height:9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:rsidR="00A30280" w:rsidRDefault="00A30280" w:rsidP="00540A6D">
                        <w:pPr>
                          <w:spacing w:after="0"/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</w:pPr>
                        <w:r w:rsidRPr="00540A6D">
                          <w:rPr>
                            <w:noProof/>
                            <w:color w:val="1F497D" w:themeColor="text2"/>
                            <w:lang w:eastAsia="en-GB"/>
                          </w:rPr>
                          <w:drawing>
                            <wp:inline distT="0" distB="0" distL="0" distR="0" wp14:anchorId="41C0EC21" wp14:editId="212F8475">
                              <wp:extent cx="225631" cy="225631"/>
                              <wp:effectExtent l="0" t="0" r="0" b="3175"/>
                              <wp:docPr id="8" name="irc_mi" descr="Image result for i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rc_mi" descr="Image result for i">
                                        <a:hlinkClick r:id="rId7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28163" cy="22816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40A6D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 xml:space="preserve"> Look at the examples below and discuss the numbers in each category in your group. In each case, the numbers are different, but…</w:t>
                        </w:r>
                      </w:p>
                      <w:p w:rsidR="00540A6D" w:rsidRPr="00540A6D" w:rsidRDefault="00540A6D" w:rsidP="00540A6D">
                        <w:pPr>
                          <w:spacing w:after="0"/>
                          <w:rPr>
                            <w:rFonts w:ascii="Arial" w:hAnsi="Arial" w:cs="Arial"/>
                            <w:color w:val="1F497D" w:themeColor="text2"/>
                            <w:sz w:val="6"/>
                            <w:szCs w:val="8"/>
                          </w:rPr>
                        </w:pPr>
                      </w:p>
                      <w:p w:rsidR="00A30280" w:rsidRPr="00540A6D" w:rsidRDefault="00A30280" w:rsidP="00A30280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/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</w:pPr>
                        <w:r w:rsidRPr="00540A6D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>Do you think this is just random chance?</w:t>
                        </w:r>
                      </w:p>
                      <w:p w:rsidR="00A30280" w:rsidRPr="00540A6D" w:rsidRDefault="00A30280" w:rsidP="00A30280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/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</w:pPr>
                        <w:r w:rsidRPr="00540A6D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 xml:space="preserve">Or, do you think we have found something interesting? </w:t>
                        </w:r>
                        <w:r w:rsidR="00540A6D">
                          <w:rPr>
                            <w:rFonts w:ascii="Arial" w:hAnsi="Arial" w:cs="Arial"/>
                            <w:b/>
                            <w:i/>
                            <w:color w:val="1F497D" w:themeColor="text2"/>
                            <w:sz w:val="24"/>
                          </w:rPr>
                          <w:t>Why?</w:t>
                        </w:r>
                      </w:p>
                      <w:p w:rsidR="00A30280" w:rsidRPr="00A30280" w:rsidRDefault="00A30280" w:rsidP="00A30280">
                        <w:pPr>
                          <w:spacing w:after="0"/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A30280" w:rsidRDefault="00A30280" w:rsidP="004514A0">
      <w:pPr>
        <w:spacing w:after="0"/>
        <w:rPr>
          <w:rFonts w:ascii="Arial" w:hAnsi="Arial" w:cs="Arial"/>
          <w:sz w:val="24"/>
        </w:rPr>
      </w:pPr>
    </w:p>
    <w:p w:rsidR="00A30280" w:rsidRDefault="00A30280" w:rsidP="004514A0">
      <w:pPr>
        <w:spacing w:after="0"/>
        <w:rPr>
          <w:rFonts w:ascii="Arial" w:hAnsi="Arial" w:cs="Arial"/>
          <w:sz w:val="24"/>
        </w:rPr>
      </w:pPr>
    </w:p>
    <w:p w:rsidR="00662DD0" w:rsidRPr="00662D61" w:rsidRDefault="00662DD0" w:rsidP="004514A0">
      <w:pPr>
        <w:spacing w:after="0"/>
        <w:rPr>
          <w:rFonts w:ascii="Arial" w:hAnsi="Arial" w:cs="Arial"/>
          <w:sz w:val="24"/>
        </w:rPr>
      </w:pPr>
    </w:p>
    <w:p w:rsidR="00A30280" w:rsidRDefault="00A30280" w:rsidP="00A30280">
      <w:pPr>
        <w:spacing w:after="0"/>
        <w:rPr>
          <w:rFonts w:ascii="Arial" w:hAnsi="Arial" w:cs="Arial"/>
          <w:sz w:val="24"/>
        </w:rPr>
      </w:pPr>
    </w:p>
    <w:p w:rsidR="00A30280" w:rsidRPr="00A30280" w:rsidRDefault="00A30280" w:rsidP="00A30280">
      <w:pPr>
        <w:spacing w:after="0"/>
        <w:rPr>
          <w:rFonts w:ascii="Arial" w:hAnsi="Arial" w:cs="Arial"/>
          <w:sz w:val="24"/>
        </w:rPr>
      </w:pPr>
    </w:p>
    <w:p w:rsidR="001B5BF4" w:rsidRPr="0036482A" w:rsidRDefault="001B5BF4" w:rsidP="0036482A">
      <w:pPr>
        <w:spacing w:after="0"/>
        <w:rPr>
          <w:rFonts w:ascii="Arial" w:hAnsi="Arial" w:cs="Arial"/>
          <w:sz w:val="24"/>
        </w:rPr>
      </w:pPr>
    </w:p>
    <w:p w:rsidR="000672EA" w:rsidRPr="00662D61" w:rsidRDefault="00601735" w:rsidP="00C15471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b/>
          <w:sz w:val="24"/>
        </w:rPr>
      </w:pPr>
      <w:r w:rsidRPr="00662D61">
        <w:rPr>
          <w:rFonts w:ascii="Arial" w:hAnsi="Arial" w:cs="Arial"/>
          <w:b/>
          <w:sz w:val="24"/>
        </w:rPr>
        <w:t>Does yo</w:t>
      </w:r>
      <w:r w:rsidR="00200D9E" w:rsidRPr="00662D61">
        <w:rPr>
          <w:rFonts w:ascii="Arial" w:hAnsi="Arial" w:cs="Arial"/>
          <w:b/>
          <w:sz w:val="24"/>
        </w:rPr>
        <w:t>ur gender affect which hand you</w:t>
      </w:r>
      <w:r w:rsidRPr="00662D61">
        <w:rPr>
          <w:rFonts w:ascii="Arial" w:hAnsi="Arial" w:cs="Arial"/>
          <w:b/>
          <w:sz w:val="24"/>
        </w:rPr>
        <w:t xml:space="preserve"> write with?</w:t>
      </w:r>
    </w:p>
    <w:tbl>
      <w:tblPr>
        <w:tblStyle w:val="TableGrid"/>
        <w:tblW w:w="6891" w:type="dxa"/>
        <w:tblLook w:val="04A0" w:firstRow="1" w:lastRow="0" w:firstColumn="1" w:lastColumn="0" w:noHBand="0" w:noVBand="1"/>
      </w:tblPr>
      <w:tblGrid>
        <w:gridCol w:w="1576"/>
        <w:gridCol w:w="2011"/>
        <w:gridCol w:w="2012"/>
        <w:gridCol w:w="1292"/>
      </w:tblGrid>
      <w:tr w:rsidR="00FD6994" w:rsidRPr="00662D61" w:rsidTr="001E6562">
        <w:trPr>
          <w:trHeight w:val="192"/>
        </w:trPr>
        <w:tc>
          <w:tcPr>
            <w:tcW w:w="1576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  <w:hideMark/>
          </w:tcPr>
          <w:p w:rsidR="00FD6994" w:rsidRPr="003407A3" w:rsidRDefault="00FD699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011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BE5F1" w:themeFill="accent1" w:themeFillTint="33"/>
            <w:vAlign w:val="bottom"/>
          </w:tcPr>
          <w:p w:rsidR="00FD6994" w:rsidRPr="003407A3" w:rsidRDefault="00FD699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Left handed</w:t>
            </w:r>
          </w:p>
        </w:tc>
        <w:tc>
          <w:tcPr>
            <w:tcW w:w="201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vAlign w:val="bottom"/>
          </w:tcPr>
          <w:p w:rsidR="00FD6994" w:rsidRPr="003407A3" w:rsidRDefault="00FD699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Right handed</w:t>
            </w:r>
          </w:p>
        </w:tc>
        <w:tc>
          <w:tcPr>
            <w:tcW w:w="129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FD6994" w:rsidRPr="003407A3" w:rsidRDefault="00FD699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bCs/>
                <w:szCs w:val="28"/>
                <w:lang w:val="en-US"/>
              </w:rPr>
              <w:t>Total</w:t>
            </w:r>
          </w:p>
        </w:tc>
      </w:tr>
      <w:tr w:rsidR="00FD6994" w:rsidRPr="00662D61" w:rsidTr="001E6562">
        <w:trPr>
          <w:trHeight w:val="299"/>
        </w:trPr>
        <w:tc>
          <w:tcPr>
            <w:tcW w:w="1576" w:type="dxa"/>
            <w:tcBorders>
              <w:top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vAlign w:val="bottom"/>
            <w:hideMark/>
          </w:tcPr>
          <w:p w:rsidR="00FD6994" w:rsidRPr="003407A3" w:rsidRDefault="00FD699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bCs/>
                <w:szCs w:val="28"/>
              </w:rPr>
              <w:t>Girl</w:t>
            </w:r>
          </w:p>
        </w:tc>
        <w:tc>
          <w:tcPr>
            <w:tcW w:w="2011" w:type="dxa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:rsidR="00FD6994" w:rsidRPr="003407A3" w:rsidRDefault="001E6562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14</w:t>
            </w:r>
          </w:p>
        </w:tc>
        <w:tc>
          <w:tcPr>
            <w:tcW w:w="2012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:rsidR="00FD6994" w:rsidRPr="003407A3" w:rsidRDefault="00FD699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36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FD6994" w:rsidRPr="003407A3" w:rsidRDefault="00FD699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50</w:t>
            </w:r>
          </w:p>
        </w:tc>
      </w:tr>
      <w:tr w:rsidR="00FD6994" w:rsidRPr="00662D61" w:rsidTr="001E6562">
        <w:trPr>
          <w:trHeight w:val="198"/>
        </w:trPr>
        <w:tc>
          <w:tcPr>
            <w:tcW w:w="1576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vAlign w:val="bottom"/>
            <w:hideMark/>
          </w:tcPr>
          <w:p w:rsidR="00FD6994" w:rsidRPr="003407A3" w:rsidRDefault="00FD699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bCs/>
                <w:szCs w:val="28"/>
              </w:rPr>
              <w:t>Boy</w:t>
            </w:r>
          </w:p>
        </w:tc>
        <w:tc>
          <w:tcPr>
            <w:tcW w:w="2011" w:type="dxa"/>
            <w:tcBorders>
              <w:left w:val="single" w:sz="18" w:space="0" w:color="auto"/>
              <w:bottom w:val="single" w:sz="18" w:space="0" w:color="auto"/>
            </w:tcBorders>
            <w:vAlign w:val="bottom"/>
          </w:tcPr>
          <w:p w:rsidR="00FD6994" w:rsidRPr="003407A3" w:rsidRDefault="00FD699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6</w:t>
            </w:r>
          </w:p>
        </w:tc>
        <w:tc>
          <w:tcPr>
            <w:tcW w:w="2012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:rsidR="00FD6994" w:rsidRPr="003407A3" w:rsidRDefault="00FD699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44</w:t>
            </w:r>
          </w:p>
        </w:tc>
        <w:tc>
          <w:tcPr>
            <w:tcW w:w="129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FD6994" w:rsidRPr="003407A3" w:rsidRDefault="00FD699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50</w:t>
            </w:r>
          </w:p>
        </w:tc>
      </w:tr>
      <w:tr w:rsidR="00FD6994" w:rsidRPr="00662D61" w:rsidTr="001E6562">
        <w:trPr>
          <w:trHeight w:val="302"/>
        </w:trPr>
        <w:tc>
          <w:tcPr>
            <w:tcW w:w="1576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FD6994" w:rsidRPr="003407A3" w:rsidRDefault="00FD699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bCs/>
                <w:szCs w:val="28"/>
                <w:lang w:val="en-US"/>
              </w:rPr>
              <w:t>Total</w:t>
            </w:r>
          </w:p>
        </w:tc>
        <w:tc>
          <w:tcPr>
            <w:tcW w:w="2011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FD6994" w:rsidRPr="003407A3" w:rsidRDefault="00FD699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20</w:t>
            </w:r>
          </w:p>
        </w:tc>
        <w:tc>
          <w:tcPr>
            <w:tcW w:w="2012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FD6994" w:rsidRPr="003407A3" w:rsidRDefault="00FD699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80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FD6994" w:rsidRPr="003407A3" w:rsidRDefault="00FD699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100</w:t>
            </w:r>
          </w:p>
        </w:tc>
      </w:tr>
    </w:tbl>
    <w:p w:rsidR="000672EA" w:rsidRPr="00C728E2" w:rsidRDefault="000672EA" w:rsidP="001E6562">
      <w:pPr>
        <w:rPr>
          <w:rFonts w:ascii="Arial" w:hAnsi="Arial" w:cs="Arial"/>
          <w:sz w:val="24"/>
          <w:szCs w:val="28"/>
        </w:rPr>
      </w:pPr>
    </w:p>
    <w:p w:rsidR="00601735" w:rsidRPr="00662D61" w:rsidRDefault="00461746" w:rsidP="001E6562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Does having siblings a</w:t>
      </w:r>
      <w:r w:rsidR="00601735" w:rsidRPr="00662D61">
        <w:rPr>
          <w:rFonts w:ascii="Arial" w:hAnsi="Arial" w:cs="Arial"/>
          <w:b/>
          <w:sz w:val="24"/>
          <w:szCs w:val="28"/>
        </w:rPr>
        <w:t>ffect whether you have chicken pox?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1555"/>
        <w:gridCol w:w="1984"/>
        <w:gridCol w:w="2693"/>
        <w:gridCol w:w="993"/>
      </w:tblGrid>
      <w:tr w:rsidR="00393B75" w:rsidRPr="00662D61" w:rsidTr="001E6562">
        <w:trPr>
          <w:trHeight w:val="706"/>
        </w:trPr>
        <w:tc>
          <w:tcPr>
            <w:tcW w:w="155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0672EA" w:rsidRPr="003407A3" w:rsidRDefault="000672EA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98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BE5F1" w:themeFill="accent1" w:themeFillTint="33"/>
            <w:vAlign w:val="center"/>
          </w:tcPr>
          <w:p w:rsidR="000672EA" w:rsidRPr="003407A3" w:rsidRDefault="00601735" w:rsidP="001E6562">
            <w:pPr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bCs/>
                <w:szCs w:val="28"/>
              </w:rPr>
              <w:t>Chicken Pox</w:t>
            </w:r>
          </w:p>
        </w:tc>
        <w:tc>
          <w:tcPr>
            <w:tcW w:w="269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vAlign w:val="center"/>
          </w:tcPr>
          <w:p w:rsidR="000672EA" w:rsidRPr="003407A3" w:rsidRDefault="00601735" w:rsidP="001E6562">
            <w:pPr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bCs/>
                <w:szCs w:val="28"/>
              </w:rPr>
              <w:t>No Chicken Pox</w:t>
            </w:r>
          </w:p>
        </w:tc>
        <w:tc>
          <w:tcPr>
            <w:tcW w:w="993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72EA" w:rsidRPr="003407A3" w:rsidRDefault="000672EA" w:rsidP="001E6562">
            <w:pPr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bCs/>
                <w:szCs w:val="28"/>
                <w:lang w:val="en-US"/>
              </w:rPr>
              <w:t>Total</w:t>
            </w:r>
          </w:p>
        </w:tc>
      </w:tr>
      <w:tr w:rsidR="00393B75" w:rsidRPr="00662D61" w:rsidTr="001E6562">
        <w:trPr>
          <w:trHeight w:val="468"/>
        </w:trPr>
        <w:tc>
          <w:tcPr>
            <w:tcW w:w="1555" w:type="dxa"/>
            <w:tcBorders>
              <w:top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vAlign w:val="center"/>
            <w:hideMark/>
          </w:tcPr>
          <w:p w:rsidR="000672EA" w:rsidRPr="003407A3" w:rsidRDefault="00601735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Siblings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672EA" w:rsidRPr="003407A3" w:rsidRDefault="00FD699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70</w:t>
            </w:r>
          </w:p>
        </w:tc>
        <w:tc>
          <w:tcPr>
            <w:tcW w:w="2693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672EA" w:rsidRPr="003407A3" w:rsidRDefault="00EB5C6E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672EA" w:rsidRPr="003407A3" w:rsidRDefault="00EB5C6E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75</w:t>
            </w:r>
          </w:p>
        </w:tc>
      </w:tr>
      <w:tr w:rsidR="00393B75" w:rsidRPr="00662D61" w:rsidTr="001E6562">
        <w:trPr>
          <w:trHeight w:val="601"/>
        </w:trPr>
        <w:tc>
          <w:tcPr>
            <w:tcW w:w="155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vAlign w:val="center"/>
            <w:hideMark/>
          </w:tcPr>
          <w:p w:rsidR="000672EA" w:rsidRPr="003407A3" w:rsidRDefault="00601735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Only child</w:t>
            </w:r>
          </w:p>
        </w:tc>
        <w:tc>
          <w:tcPr>
            <w:tcW w:w="198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672EA" w:rsidRPr="003407A3" w:rsidRDefault="00EB5C6E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10</w:t>
            </w:r>
          </w:p>
        </w:tc>
        <w:tc>
          <w:tcPr>
            <w:tcW w:w="2693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672EA" w:rsidRPr="003407A3" w:rsidRDefault="00FD699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15</w:t>
            </w:r>
          </w:p>
        </w:tc>
        <w:tc>
          <w:tcPr>
            <w:tcW w:w="993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672EA" w:rsidRPr="003407A3" w:rsidRDefault="00EB5C6E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25</w:t>
            </w:r>
          </w:p>
        </w:tc>
      </w:tr>
      <w:tr w:rsidR="000112DE" w:rsidRPr="00662D61" w:rsidTr="001E6562">
        <w:trPr>
          <w:trHeight w:val="370"/>
        </w:trPr>
        <w:tc>
          <w:tcPr>
            <w:tcW w:w="155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72EA" w:rsidRPr="003407A3" w:rsidRDefault="000672EA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bCs/>
                <w:szCs w:val="28"/>
                <w:lang w:val="en-US"/>
              </w:rPr>
              <w:t>Total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0672EA" w:rsidRPr="003407A3" w:rsidRDefault="00EB5C6E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80</w:t>
            </w:r>
          </w:p>
        </w:tc>
        <w:tc>
          <w:tcPr>
            <w:tcW w:w="2693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0672EA" w:rsidRPr="003407A3" w:rsidRDefault="00EB5C6E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20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672EA" w:rsidRPr="003407A3" w:rsidRDefault="000672EA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100</w:t>
            </w:r>
          </w:p>
        </w:tc>
      </w:tr>
    </w:tbl>
    <w:p w:rsidR="00C15471" w:rsidRPr="00662D61" w:rsidRDefault="00C15471" w:rsidP="00C728E2">
      <w:pPr>
        <w:pStyle w:val="ListParagraph"/>
        <w:spacing w:before="240"/>
        <w:ind w:left="360"/>
        <w:rPr>
          <w:rFonts w:ascii="Arial" w:hAnsi="Arial" w:cs="Arial"/>
          <w:b/>
          <w:sz w:val="24"/>
          <w:szCs w:val="28"/>
        </w:rPr>
      </w:pPr>
    </w:p>
    <w:p w:rsidR="00601735" w:rsidRPr="00662D61" w:rsidRDefault="00601735" w:rsidP="001E6562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b/>
          <w:sz w:val="24"/>
          <w:szCs w:val="28"/>
        </w:rPr>
      </w:pPr>
      <w:r w:rsidRPr="00662D61">
        <w:rPr>
          <w:rFonts w:ascii="Arial" w:hAnsi="Arial" w:cs="Arial"/>
          <w:b/>
          <w:sz w:val="24"/>
          <w:szCs w:val="28"/>
        </w:rPr>
        <w:t xml:space="preserve">Does owning a dog </w:t>
      </w:r>
      <w:r w:rsidR="00200D9E" w:rsidRPr="00662D61">
        <w:rPr>
          <w:rFonts w:ascii="Arial" w:hAnsi="Arial" w:cs="Arial"/>
          <w:b/>
          <w:sz w:val="24"/>
          <w:szCs w:val="28"/>
        </w:rPr>
        <w:t>affect whether</w:t>
      </w:r>
      <w:r w:rsidRPr="00662D61">
        <w:rPr>
          <w:rFonts w:ascii="Arial" w:hAnsi="Arial" w:cs="Arial"/>
          <w:b/>
          <w:sz w:val="24"/>
          <w:szCs w:val="28"/>
        </w:rPr>
        <w:t xml:space="preserve"> you are in a school sports team?</w:t>
      </w:r>
    </w:p>
    <w:tbl>
      <w:tblPr>
        <w:tblStyle w:val="TableGrid"/>
        <w:tblW w:w="7230" w:type="dxa"/>
        <w:tblInd w:w="-5" w:type="dxa"/>
        <w:tblLook w:val="04A0" w:firstRow="1" w:lastRow="0" w:firstColumn="1" w:lastColumn="0" w:noHBand="0" w:noVBand="1"/>
      </w:tblPr>
      <w:tblGrid>
        <w:gridCol w:w="1722"/>
        <w:gridCol w:w="1964"/>
        <w:gridCol w:w="2410"/>
        <w:gridCol w:w="1134"/>
      </w:tblGrid>
      <w:tr w:rsidR="000672EA" w:rsidRPr="00662D61" w:rsidTr="001E6562">
        <w:trPr>
          <w:trHeight w:val="574"/>
        </w:trPr>
        <w:tc>
          <w:tcPr>
            <w:tcW w:w="172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0672EA" w:rsidRPr="003407A3" w:rsidRDefault="000672EA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96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BE5F1" w:themeFill="accent1" w:themeFillTint="33"/>
            <w:vAlign w:val="center"/>
          </w:tcPr>
          <w:p w:rsidR="000672EA" w:rsidRPr="003407A3" w:rsidRDefault="008F0F78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In a school</w:t>
            </w:r>
            <w:r w:rsidR="000672EA" w:rsidRPr="003407A3">
              <w:rPr>
                <w:rFonts w:ascii="Arial" w:hAnsi="Arial" w:cs="Arial"/>
                <w:szCs w:val="28"/>
              </w:rPr>
              <w:t xml:space="preserve"> sports team</w:t>
            </w:r>
          </w:p>
        </w:tc>
        <w:tc>
          <w:tcPr>
            <w:tcW w:w="241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vAlign w:val="center"/>
          </w:tcPr>
          <w:p w:rsidR="000672EA" w:rsidRPr="003407A3" w:rsidRDefault="000672EA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Not in a school sports team</w:t>
            </w:r>
          </w:p>
        </w:tc>
        <w:tc>
          <w:tcPr>
            <w:tcW w:w="113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72EA" w:rsidRPr="003407A3" w:rsidRDefault="000672EA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bCs/>
                <w:szCs w:val="28"/>
                <w:lang w:val="en-US"/>
              </w:rPr>
              <w:t>Total</w:t>
            </w:r>
          </w:p>
        </w:tc>
      </w:tr>
      <w:tr w:rsidR="000672EA" w:rsidRPr="00662D61" w:rsidTr="001E6562">
        <w:trPr>
          <w:trHeight w:val="362"/>
        </w:trPr>
        <w:tc>
          <w:tcPr>
            <w:tcW w:w="1722" w:type="dxa"/>
            <w:tcBorders>
              <w:top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vAlign w:val="center"/>
          </w:tcPr>
          <w:p w:rsidR="000672EA" w:rsidRPr="003407A3" w:rsidRDefault="00601735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Own a dog</w:t>
            </w:r>
          </w:p>
        </w:tc>
        <w:tc>
          <w:tcPr>
            <w:tcW w:w="196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672EA" w:rsidRPr="003407A3" w:rsidRDefault="00AE7A4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15</w:t>
            </w:r>
          </w:p>
        </w:tc>
        <w:tc>
          <w:tcPr>
            <w:tcW w:w="241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672EA" w:rsidRPr="003407A3" w:rsidRDefault="000672EA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1</w:t>
            </w:r>
            <w:r w:rsidR="00AE7A44" w:rsidRPr="003407A3">
              <w:rPr>
                <w:rFonts w:ascii="Arial" w:hAnsi="Arial" w:cs="Arial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672EA" w:rsidRPr="003407A3" w:rsidRDefault="00AE7A4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30</w:t>
            </w:r>
          </w:p>
        </w:tc>
      </w:tr>
      <w:tr w:rsidR="000672EA" w:rsidRPr="00662D61" w:rsidTr="001E6562">
        <w:trPr>
          <w:trHeight w:val="535"/>
        </w:trPr>
        <w:tc>
          <w:tcPr>
            <w:tcW w:w="172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vAlign w:val="center"/>
          </w:tcPr>
          <w:p w:rsidR="000672EA" w:rsidRPr="003407A3" w:rsidRDefault="00601735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Do not own a dog</w:t>
            </w:r>
          </w:p>
        </w:tc>
        <w:tc>
          <w:tcPr>
            <w:tcW w:w="196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672EA" w:rsidRPr="003407A3" w:rsidRDefault="00AE7A4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25</w:t>
            </w:r>
          </w:p>
        </w:tc>
        <w:tc>
          <w:tcPr>
            <w:tcW w:w="241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672EA" w:rsidRPr="003407A3" w:rsidRDefault="00AE7A4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25</w:t>
            </w:r>
          </w:p>
        </w:tc>
        <w:tc>
          <w:tcPr>
            <w:tcW w:w="113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672EA" w:rsidRPr="003407A3" w:rsidRDefault="00AE7A44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50</w:t>
            </w:r>
          </w:p>
        </w:tc>
      </w:tr>
      <w:tr w:rsidR="000672EA" w:rsidRPr="00662D61" w:rsidTr="001E6562">
        <w:trPr>
          <w:trHeight w:val="167"/>
        </w:trPr>
        <w:tc>
          <w:tcPr>
            <w:tcW w:w="1722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72EA" w:rsidRPr="003407A3" w:rsidRDefault="000672EA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bCs/>
                <w:szCs w:val="28"/>
                <w:lang w:val="en-US"/>
              </w:rPr>
              <w:t>Total</w:t>
            </w:r>
          </w:p>
        </w:tc>
        <w:tc>
          <w:tcPr>
            <w:tcW w:w="1964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0672EA" w:rsidRPr="003407A3" w:rsidRDefault="000672EA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40</w:t>
            </w:r>
          </w:p>
        </w:tc>
        <w:tc>
          <w:tcPr>
            <w:tcW w:w="241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0672EA" w:rsidRPr="003407A3" w:rsidRDefault="000672EA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40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672EA" w:rsidRPr="003407A3" w:rsidRDefault="000672EA" w:rsidP="001E6562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 w:rsidRPr="003407A3">
              <w:rPr>
                <w:rFonts w:ascii="Arial" w:hAnsi="Arial" w:cs="Arial"/>
                <w:szCs w:val="28"/>
              </w:rPr>
              <w:t>80</w:t>
            </w:r>
          </w:p>
        </w:tc>
      </w:tr>
    </w:tbl>
    <w:p w:rsidR="003407A3" w:rsidRDefault="003407A3" w:rsidP="00C15471">
      <w:pPr>
        <w:rPr>
          <w:rFonts w:ascii="Arial" w:hAnsi="Arial" w:cs="Arial"/>
        </w:rPr>
      </w:pPr>
    </w:p>
    <w:p w:rsidR="000672EA" w:rsidRPr="00662D61" w:rsidRDefault="00A30280" w:rsidP="00C15471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04BFDC" wp14:editId="7A4129F8">
                <wp:simplePos x="0" y="0"/>
                <wp:positionH relativeFrom="page">
                  <wp:posOffset>600501</wp:posOffset>
                </wp:positionH>
                <wp:positionV relativeFrom="paragraph">
                  <wp:posOffset>192528</wp:posOffset>
                </wp:positionV>
                <wp:extent cx="6537278" cy="2565779"/>
                <wp:effectExtent l="0" t="0" r="16510" b="2540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37278" cy="2565779"/>
                          <a:chOff x="-142533" y="-24734"/>
                          <a:chExt cx="5736731" cy="1002261"/>
                        </a:xfrm>
                      </wpg:grpSpPr>
                      <wps:wsp>
                        <wps:cNvPr id="5" name="Rounded Rectangle 5"/>
                        <wps:cNvSpPr/>
                        <wps:spPr>
                          <a:xfrm>
                            <a:off x="-142533" y="-24734"/>
                            <a:ext cx="5736731" cy="1002261"/>
                          </a:xfrm>
                          <a:prstGeom prst="round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-23431" y="-19534"/>
                            <a:ext cx="5538046" cy="9969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5BF4" w:rsidRDefault="0036482A" w:rsidP="00540A6D">
                              <w:pPr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</w:pPr>
                              <w:r>
                                <w:rPr>
                                  <w:noProof/>
                                  <w:color w:val="0000FF"/>
                                  <w:lang w:eastAsia="en-GB"/>
                                </w:rPr>
                                <w:drawing>
                                  <wp:inline distT="0" distB="0" distL="0" distR="0" wp14:anchorId="6703754F" wp14:editId="0AB843D3">
                                    <wp:extent cx="282906" cy="282906"/>
                                    <wp:effectExtent l="0" t="0" r="0" b="3175"/>
                                    <wp:docPr id="4" name="irc_mi" descr="Image result for 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rc_mi" descr="Image result for i">
                                              <a:hlinkClick r:id="rId7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85265" cy="2852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6482A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 xml:space="preserve">Look at the ratios of </w:t>
                              </w:r>
                              <w:r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>boys to girls</w:t>
                              </w:r>
                              <w:r w:rsidRPr="0036482A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 xml:space="preserve"> in the ‘Total’ column. </w:t>
                              </w:r>
                              <w:r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 xml:space="preserve">This ratio tells us what proportion of boys and girls we </w:t>
                              </w:r>
                              <w:r w:rsidR="00C92691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>w</w:t>
                              </w:r>
                              <w:r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>ould</w:t>
                              </w:r>
                              <w:r w:rsidR="00C92691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 xml:space="preserve"> normally </w:t>
                              </w:r>
                              <w:r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>expect to see in a group</w:t>
                              </w:r>
                              <w:r w:rsidR="00C92691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 xml:space="preserve"> </w:t>
                              </w:r>
                              <w:r w:rsidRPr="0036482A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 xml:space="preserve">Is the ratio of </w:t>
                              </w:r>
                              <w:r w:rsidR="00C92691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 xml:space="preserve">boys to girls </w:t>
                              </w:r>
                              <w:r w:rsidRPr="0036482A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 xml:space="preserve">in the left </w:t>
                              </w:r>
                              <w:r w:rsidRPr="00774DA7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  <w:szCs w:val="24"/>
                                </w:rPr>
                                <w:t>handed</w:t>
                              </w:r>
                              <w:r w:rsidRPr="0036482A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 xml:space="preserve"> or right handed </w:t>
                              </w:r>
                              <w:r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>columns</w:t>
                              </w:r>
                              <w:r w:rsidR="00C92691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 xml:space="preserve"> the same as in ‘Total’</w:t>
                              </w:r>
                              <w:r w:rsidRPr="0036482A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>?</w:t>
                              </w:r>
                            </w:p>
                            <w:p w:rsidR="00A30280" w:rsidRPr="00774DA7" w:rsidRDefault="00A30280" w:rsidP="00540A6D">
                              <w:pPr>
                                <w:pStyle w:val="ListParagraph"/>
                                <w:numPr>
                                  <w:ilvl w:val="0"/>
                                  <w:numId w:val="7"/>
                                </w:numPr>
                                <w:rPr>
                                  <w:color w:val="1F497D" w:themeColor="text2"/>
                                  <w:sz w:val="24"/>
                                  <w:szCs w:val="24"/>
                                </w:rPr>
                              </w:pPr>
                              <w:r w:rsidRPr="00774DA7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  <w:szCs w:val="24"/>
                                </w:rPr>
                                <w:t>If the ratio is the same,</w:t>
                              </w:r>
                              <w:r w:rsidR="00540A6D" w:rsidRPr="00774DA7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  <w:szCs w:val="24"/>
                                </w:rPr>
                                <w:t xml:space="preserve"> then we have evidence that the gender ratio is not affected by </w:t>
                              </w:r>
                              <w:r w:rsidRPr="00774DA7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  <w:szCs w:val="24"/>
                                </w:rPr>
                                <w:t>the hand you write with</w:t>
                              </w:r>
                              <w:r w:rsidR="00540A6D" w:rsidRPr="00774DA7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  <w:szCs w:val="24"/>
                                </w:rPr>
                                <w:t xml:space="preserve">, which suggests </w:t>
                              </w:r>
                              <w:r w:rsidRPr="00774DA7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  <w:szCs w:val="24"/>
                                </w:rPr>
                                <w:t>the variables are independent of each other.</w:t>
                              </w:r>
                            </w:p>
                            <w:p w:rsidR="00540A6D" w:rsidRPr="00774DA7" w:rsidRDefault="00540A6D" w:rsidP="00540A6D">
                              <w:pPr>
                                <w:pStyle w:val="ListParagraph"/>
                                <w:rPr>
                                  <w:color w:val="1F497D" w:themeColor="text2"/>
                                  <w:sz w:val="14"/>
                                  <w:szCs w:val="24"/>
                                </w:rPr>
                              </w:pPr>
                              <w:bookmarkStart w:id="0" w:name="_GoBack"/>
                              <w:bookmarkEnd w:id="0"/>
                            </w:p>
                            <w:p w:rsidR="00A30280" w:rsidRDefault="00C92691" w:rsidP="00540A6D">
                              <w:pPr>
                                <w:pStyle w:val="ListParagraph"/>
                                <w:numPr>
                                  <w:ilvl w:val="0"/>
                                  <w:numId w:val="7"/>
                                </w:numPr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</w:pPr>
                              <w:r w:rsidRPr="00774DA7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  <w:szCs w:val="24"/>
                                </w:rPr>
                                <w:t>If the ratio is different</w:t>
                              </w:r>
                              <w:r w:rsidR="0036482A" w:rsidRPr="00774DA7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r w:rsidR="00540A6D" w:rsidRPr="00774DA7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  <w:szCs w:val="24"/>
                                </w:rPr>
                                <w:t>then we have</w:t>
                              </w:r>
                              <w:r w:rsidR="0036482A" w:rsidRPr="00774DA7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  <w:szCs w:val="24"/>
                                </w:rPr>
                                <w:t xml:space="preserve"> evidence </w:t>
                              </w:r>
                              <w:r w:rsidRPr="00774DA7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  <w:szCs w:val="24"/>
                                </w:rPr>
                                <w:t xml:space="preserve">that </w:t>
                              </w:r>
                              <w:r w:rsidR="00A30280" w:rsidRPr="00774DA7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  <w:szCs w:val="24"/>
                                </w:rPr>
                                <w:t>your gender does affect the hand</w:t>
                              </w:r>
                              <w:r w:rsidR="00A30280" w:rsidRPr="00A30280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 xml:space="preserve"> you write with, and </w:t>
                              </w:r>
                              <w:r w:rsidR="00540A6D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>that they are dependent on each other.</w:t>
                              </w:r>
                            </w:p>
                            <w:p w:rsidR="00A30280" w:rsidRPr="00A30280" w:rsidRDefault="00A30280" w:rsidP="00A30280">
                              <w:pPr>
                                <w:spacing w:after="0"/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 xml:space="preserve">Now look back </w:t>
                              </w:r>
                              <w:r w:rsidR="00540A6D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>at</w:t>
                              </w:r>
                              <w:r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 xml:space="preserve"> examples 2. &amp; 3., </w:t>
                              </w:r>
                              <w:r w:rsidR="00540A6D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 xml:space="preserve">do you think </w:t>
                              </w:r>
                              <w:r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 xml:space="preserve">the variables independent </w:t>
                              </w:r>
                              <w:r w:rsidR="00540A6D"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>or dependent</w:t>
                              </w:r>
                              <w:r>
                                <w:rPr>
                                  <w:rFonts w:ascii="Arial" w:hAnsi="Arial" w:cs="Arial"/>
                                  <w:color w:val="1F497D" w:themeColor="text2"/>
                                  <w:sz w:val="2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04BFDC" id="Group 7" o:spid="_x0000_s1029" style="position:absolute;margin-left:47.3pt;margin-top:15.15pt;width:514.75pt;height:202.05pt;z-index:251659264;mso-position-horizontal-relative:page;mso-width-relative:margin;mso-height-relative:margin" coordorigin="-1425,-247" coordsize="57367,10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">
                <v:roundrect id="Rounded Rectangle 5" o:spid="_x0000_s1030" style="position:absolute;left:-1425;top:-247;width:57366;height:100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" fillcolor="#dbe5f1 [660]" strokecolor="#b8cce4 [1300]" strokeweight="2pt"/>
                <v:shape id="Text Box 6" o:spid="_x0000_s1031" type="#_x0000_t202" style="position:absolute;left:-234;top:-195;width:55380;height:9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:rsidR="001B5BF4" w:rsidRDefault="0036482A" w:rsidP="00540A6D">
                        <w:pPr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</w:pPr>
                        <w:r>
                          <w:rPr>
                            <w:noProof/>
                            <w:color w:val="0000FF"/>
                            <w:lang w:eastAsia="en-GB"/>
                          </w:rPr>
                          <w:drawing>
                            <wp:inline distT="0" distB="0" distL="0" distR="0" wp14:anchorId="6703754F" wp14:editId="0AB843D3">
                              <wp:extent cx="282906" cy="282906"/>
                              <wp:effectExtent l="0" t="0" r="0" b="3175"/>
                              <wp:docPr id="4" name="irc_mi" descr="Image result for i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rc_mi" descr="Image result for i">
                                        <a:hlinkClick r:id="rId7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265" cy="2852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6482A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 xml:space="preserve">Look at the ratios of </w:t>
                        </w:r>
                        <w:r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>boys to girls</w:t>
                        </w:r>
                        <w:r w:rsidRPr="0036482A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 xml:space="preserve"> in the ‘Total’ column. </w:t>
                        </w:r>
                        <w:r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 xml:space="preserve">This ratio tells us what proportion of boys and girls we </w:t>
                        </w:r>
                        <w:r w:rsidR="00C92691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>w</w:t>
                        </w:r>
                        <w:r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>ould</w:t>
                        </w:r>
                        <w:r w:rsidR="00C92691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 xml:space="preserve"> normally </w:t>
                        </w:r>
                        <w:r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>expect to see in a group</w:t>
                        </w:r>
                        <w:r w:rsidR="00C92691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 xml:space="preserve"> </w:t>
                        </w:r>
                        <w:r w:rsidRPr="0036482A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 xml:space="preserve">Is the ratio of </w:t>
                        </w:r>
                        <w:r w:rsidR="00C92691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 xml:space="preserve">boys to girls </w:t>
                        </w:r>
                        <w:r w:rsidRPr="0036482A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 xml:space="preserve">in the left </w:t>
                        </w:r>
                        <w:r w:rsidRPr="00774DA7">
                          <w:rPr>
                            <w:rFonts w:ascii="Arial" w:hAnsi="Arial" w:cs="Arial"/>
                            <w:color w:val="1F497D" w:themeColor="text2"/>
                            <w:sz w:val="24"/>
                            <w:szCs w:val="24"/>
                          </w:rPr>
                          <w:t>handed</w:t>
                        </w:r>
                        <w:r w:rsidRPr="0036482A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 xml:space="preserve"> or right handed </w:t>
                        </w:r>
                        <w:r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>columns</w:t>
                        </w:r>
                        <w:r w:rsidR="00C92691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 xml:space="preserve"> the same as in ‘Total’</w:t>
                        </w:r>
                        <w:r w:rsidRPr="0036482A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>?</w:t>
                        </w:r>
                      </w:p>
                      <w:p w:rsidR="00A30280" w:rsidRPr="00774DA7" w:rsidRDefault="00A30280" w:rsidP="00540A6D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rPr>
                            <w:color w:val="1F497D" w:themeColor="text2"/>
                            <w:sz w:val="24"/>
                            <w:szCs w:val="24"/>
                          </w:rPr>
                        </w:pPr>
                        <w:r w:rsidRPr="00774DA7">
                          <w:rPr>
                            <w:rFonts w:ascii="Arial" w:hAnsi="Arial" w:cs="Arial"/>
                            <w:color w:val="1F497D" w:themeColor="text2"/>
                            <w:sz w:val="24"/>
                            <w:szCs w:val="24"/>
                          </w:rPr>
                          <w:t>If the ratio is the same,</w:t>
                        </w:r>
                        <w:r w:rsidR="00540A6D" w:rsidRPr="00774DA7">
                          <w:rPr>
                            <w:rFonts w:ascii="Arial" w:hAnsi="Arial" w:cs="Arial"/>
                            <w:color w:val="1F497D" w:themeColor="text2"/>
                            <w:sz w:val="24"/>
                            <w:szCs w:val="24"/>
                          </w:rPr>
                          <w:t xml:space="preserve"> then we have evidence that the gender ratio is not affected by </w:t>
                        </w:r>
                        <w:r w:rsidRPr="00774DA7">
                          <w:rPr>
                            <w:rFonts w:ascii="Arial" w:hAnsi="Arial" w:cs="Arial"/>
                            <w:color w:val="1F497D" w:themeColor="text2"/>
                            <w:sz w:val="24"/>
                            <w:szCs w:val="24"/>
                          </w:rPr>
                          <w:t>the hand you write with</w:t>
                        </w:r>
                        <w:r w:rsidR="00540A6D" w:rsidRPr="00774DA7">
                          <w:rPr>
                            <w:rFonts w:ascii="Arial" w:hAnsi="Arial" w:cs="Arial"/>
                            <w:color w:val="1F497D" w:themeColor="text2"/>
                            <w:sz w:val="24"/>
                            <w:szCs w:val="24"/>
                          </w:rPr>
                          <w:t xml:space="preserve">, which suggests </w:t>
                        </w:r>
                        <w:r w:rsidRPr="00774DA7">
                          <w:rPr>
                            <w:rFonts w:ascii="Arial" w:hAnsi="Arial" w:cs="Arial"/>
                            <w:color w:val="1F497D" w:themeColor="text2"/>
                            <w:sz w:val="24"/>
                            <w:szCs w:val="24"/>
                          </w:rPr>
                          <w:t>the variables are independent of each other.</w:t>
                        </w:r>
                      </w:p>
                      <w:p w:rsidR="00540A6D" w:rsidRPr="00774DA7" w:rsidRDefault="00540A6D" w:rsidP="00540A6D">
                        <w:pPr>
                          <w:pStyle w:val="ListParagraph"/>
                          <w:rPr>
                            <w:color w:val="1F497D" w:themeColor="text2"/>
                            <w:sz w:val="14"/>
                            <w:szCs w:val="24"/>
                          </w:rPr>
                        </w:pPr>
                        <w:bookmarkStart w:id="1" w:name="_GoBack"/>
                        <w:bookmarkEnd w:id="1"/>
                      </w:p>
                      <w:p w:rsidR="00A30280" w:rsidRDefault="00C92691" w:rsidP="00540A6D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</w:pPr>
                        <w:r w:rsidRPr="00774DA7">
                          <w:rPr>
                            <w:rFonts w:ascii="Arial" w:hAnsi="Arial" w:cs="Arial"/>
                            <w:color w:val="1F497D" w:themeColor="text2"/>
                            <w:sz w:val="24"/>
                            <w:szCs w:val="24"/>
                          </w:rPr>
                          <w:t>If the ratio is different</w:t>
                        </w:r>
                        <w:r w:rsidR="0036482A" w:rsidRPr="00774DA7">
                          <w:rPr>
                            <w:rFonts w:ascii="Arial" w:hAnsi="Arial" w:cs="Arial"/>
                            <w:color w:val="1F497D" w:themeColor="text2"/>
                            <w:sz w:val="24"/>
                            <w:szCs w:val="24"/>
                          </w:rPr>
                          <w:t xml:space="preserve">, </w:t>
                        </w:r>
                        <w:r w:rsidR="00540A6D" w:rsidRPr="00774DA7">
                          <w:rPr>
                            <w:rFonts w:ascii="Arial" w:hAnsi="Arial" w:cs="Arial"/>
                            <w:color w:val="1F497D" w:themeColor="text2"/>
                            <w:sz w:val="24"/>
                            <w:szCs w:val="24"/>
                          </w:rPr>
                          <w:t>then we have</w:t>
                        </w:r>
                        <w:r w:rsidR="0036482A" w:rsidRPr="00774DA7">
                          <w:rPr>
                            <w:rFonts w:ascii="Arial" w:hAnsi="Arial" w:cs="Arial"/>
                            <w:color w:val="1F497D" w:themeColor="text2"/>
                            <w:sz w:val="24"/>
                            <w:szCs w:val="24"/>
                          </w:rPr>
                          <w:t xml:space="preserve"> evidence </w:t>
                        </w:r>
                        <w:r w:rsidRPr="00774DA7">
                          <w:rPr>
                            <w:rFonts w:ascii="Arial" w:hAnsi="Arial" w:cs="Arial"/>
                            <w:color w:val="1F497D" w:themeColor="text2"/>
                            <w:sz w:val="24"/>
                            <w:szCs w:val="24"/>
                          </w:rPr>
                          <w:t xml:space="preserve">that </w:t>
                        </w:r>
                        <w:r w:rsidR="00A30280" w:rsidRPr="00774DA7">
                          <w:rPr>
                            <w:rFonts w:ascii="Arial" w:hAnsi="Arial" w:cs="Arial"/>
                            <w:color w:val="1F497D" w:themeColor="text2"/>
                            <w:sz w:val="24"/>
                            <w:szCs w:val="24"/>
                          </w:rPr>
                          <w:t>your gender does affect the hand</w:t>
                        </w:r>
                        <w:r w:rsidR="00A30280" w:rsidRPr="00A30280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 xml:space="preserve"> you write with, and </w:t>
                        </w:r>
                        <w:r w:rsidR="00540A6D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>that they are dependent on each other.</w:t>
                        </w:r>
                      </w:p>
                      <w:p w:rsidR="00A30280" w:rsidRPr="00A30280" w:rsidRDefault="00A30280" w:rsidP="00A30280">
                        <w:pPr>
                          <w:spacing w:after="0"/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 xml:space="preserve">Now look back </w:t>
                        </w:r>
                        <w:r w:rsidR="00540A6D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>at</w:t>
                        </w:r>
                        <w:r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 xml:space="preserve"> examples 2. &amp; 3., </w:t>
                        </w:r>
                        <w:r w:rsidR="00540A6D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 xml:space="preserve">do you think </w:t>
                        </w:r>
                        <w:r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 xml:space="preserve">the variables independent </w:t>
                        </w:r>
                        <w:r w:rsidR="00540A6D"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>or dependent</w:t>
                        </w:r>
                        <w:r>
                          <w:rPr>
                            <w:rFonts w:ascii="Arial" w:hAnsi="Arial" w:cs="Arial"/>
                            <w:color w:val="1F497D" w:themeColor="text2"/>
                            <w:sz w:val="24"/>
                          </w:rPr>
                          <w:t>?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sectPr w:rsidR="000672EA" w:rsidRPr="00662D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9A3" w:rsidRDefault="00F739A3" w:rsidP="00F739A3">
      <w:pPr>
        <w:spacing w:after="0" w:line="240" w:lineRule="auto"/>
      </w:pPr>
      <w:r>
        <w:separator/>
      </w:r>
    </w:p>
  </w:endnote>
  <w:endnote w:type="continuationSeparator" w:id="0">
    <w:p w:rsidR="00F739A3" w:rsidRDefault="00F739A3" w:rsidP="00F73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9A3" w:rsidRDefault="00F739A3" w:rsidP="00F739A3">
      <w:pPr>
        <w:spacing w:after="0" w:line="240" w:lineRule="auto"/>
      </w:pPr>
      <w:r>
        <w:separator/>
      </w:r>
    </w:p>
  </w:footnote>
  <w:footnote w:type="continuationSeparator" w:id="0">
    <w:p w:rsidR="00F739A3" w:rsidRDefault="00F739A3" w:rsidP="00F73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rc_mi" o:spid="_x0000_i1026" type="#_x0000_t75" alt="Image result for i" style="width:1500.3pt;height:1500.3pt;visibility:visible;mso-wrap-style:square" o:bullet="t">
        <v:imagedata r:id="rId1" o:title="Image result for i"/>
      </v:shape>
    </w:pict>
  </w:numPicBullet>
  <w:abstractNum w:abstractNumId="0" w15:restartNumberingAfterBreak="0">
    <w:nsid w:val="00A6073D"/>
    <w:multiLevelType w:val="hybridMultilevel"/>
    <w:tmpl w:val="8D56BEBA"/>
    <w:lvl w:ilvl="0" w:tplc="53A8E8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1591A"/>
    <w:multiLevelType w:val="hybridMultilevel"/>
    <w:tmpl w:val="FFA8713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F0259"/>
    <w:multiLevelType w:val="hybridMultilevel"/>
    <w:tmpl w:val="9B34A27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17891"/>
    <w:multiLevelType w:val="hybridMultilevel"/>
    <w:tmpl w:val="6346060E"/>
    <w:lvl w:ilvl="0" w:tplc="AD2CDC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6347C"/>
    <w:multiLevelType w:val="hybridMultilevel"/>
    <w:tmpl w:val="4A9460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679D2"/>
    <w:multiLevelType w:val="hybridMultilevel"/>
    <w:tmpl w:val="B04AA13A"/>
    <w:lvl w:ilvl="0" w:tplc="D5907D3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C1242"/>
    <w:multiLevelType w:val="hybridMultilevel"/>
    <w:tmpl w:val="265C0276"/>
    <w:lvl w:ilvl="0" w:tplc="AD2CDC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F216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F20C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EE2E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16FC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6EE8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7272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E433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B259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FE6"/>
    <w:rsid w:val="000112DE"/>
    <w:rsid w:val="000672EA"/>
    <w:rsid w:val="00115C4C"/>
    <w:rsid w:val="00121F88"/>
    <w:rsid w:val="00126F41"/>
    <w:rsid w:val="001626A0"/>
    <w:rsid w:val="001B5BF4"/>
    <w:rsid w:val="001E6562"/>
    <w:rsid w:val="00200D9E"/>
    <w:rsid w:val="003407A3"/>
    <w:rsid w:val="00352FE2"/>
    <w:rsid w:val="0036482A"/>
    <w:rsid w:val="00393B75"/>
    <w:rsid w:val="004514A0"/>
    <w:rsid w:val="00461746"/>
    <w:rsid w:val="005404C5"/>
    <w:rsid w:val="00540A6D"/>
    <w:rsid w:val="005E1840"/>
    <w:rsid w:val="00601735"/>
    <w:rsid w:val="00662D61"/>
    <w:rsid w:val="00662DD0"/>
    <w:rsid w:val="00774DA7"/>
    <w:rsid w:val="00782767"/>
    <w:rsid w:val="008A1490"/>
    <w:rsid w:val="008F0F78"/>
    <w:rsid w:val="009C7CED"/>
    <w:rsid w:val="00A30280"/>
    <w:rsid w:val="00AE7A44"/>
    <w:rsid w:val="00BD6FE6"/>
    <w:rsid w:val="00C10B8E"/>
    <w:rsid w:val="00C15471"/>
    <w:rsid w:val="00C728E2"/>
    <w:rsid w:val="00C92691"/>
    <w:rsid w:val="00E40990"/>
    <w:rsid w:val="00E7227B"/>
    <w:rsid w:val="00EB5C6E"/>
    <w:rsid w:val="00F739A3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521F4BA7-9035-4E09-9098-5BC268EB4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F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6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D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F73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9A3"/>
  </w:style>
  <w:style w:type="paragraph" w:styleId="Footer">
    <w:name w:val="footer"/>
    <w:basedOn w:val="Normal"/>
    <w:link w:val="FooterChar"/>
    <w:uiPriority w:val="99"/>
    <w:unhideWhenUsed/>
    <w:rsid w:val="00F73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9A3"/>
  </w:style>
  <w:style w:type="paragraph" w:styleId="Title">
    <w:name w:val="Title"/>
    <w:basedOn w:val="Normal"/>
    <w:next w:val="Normal"/>
    <w:link w:val="TitleChar"/>
    <w:uiPriority w:val="10"/>
    <w:qFormat/>
    <w:rsid w:val="005E184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1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5404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0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F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google.co.uk/url?sa=i&amp;rct=j&amp;q=&amp;esrc=s&amp;source=images&amp;cd=&amp;cad=rja&amp;uact=8&amp;ved=0ahUKEwjSx8GRtMXWAhULthQKHYOEC00QjRwIBw&amp;url=https://commons.wikimedia.org/wiki/File:Info_i_blue.svg&amp;psig=AFQjCNEuzHG8UesRJ4Fc4BJFyuu3cHF_Gw&amp;ust=15066030182985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Eli Lilly and Company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Katharine Thorn</dc:creator>
  <cp:keywords/>
  <dc:description/>
  <cp:lastModifiedBy>Katharine Thorn</cp:lastModifiedBy>
  <cp:revision>26</cp:revision>
  <cp:lastPrinted>2017-10-02T08:31:00Z</cp:lastPrinted>
  <dcterms:created xsi:type="dcterms:W3CDTF">2017-09-22T13:13:00Z</dcterms:created>
  <dcterms:modified xsi:type="dcterms:W3CDTF">2017-10-09T08:55:00Z</dcterms:modified>
</cp:coreProperties>
</file>